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FBC9C" w14:textId="77777777" w:rsidR="004E5910" w:rsidRPr="004E5910" w:rsidRDefault="004E5910" w:rsidP="004E5910">
      <w:pPr>
        <w:rPr>
          <w:b/>
          <w:bCs/>
          <w:sz w:val="28"/>
          <w:szCs w:val="28"/>
          <w:lang w:eastAsia="en-GB"/>
        </w:rPr>
      </w:pPr>
      <w:r w:rsidRPr="004E5910">
        <w:rPr>
          <w:b/>
          <w:bCs/>
          <w:sz w:val="28"/>
          <w:szCs w:val="28"/>
          <w:lang w:eastAsia="en-GB"/>
        </w:rPr>
        <w:t>Analysing Problems using Rich Pictures/Mind Maps</w:t>
      </w:r>
    </w:p>
    <w:p w14:paraId="1286F49C" w14:textId="77777777" w:rsidR="004E5910" w:rsidRPr="004E5910" w:rsidRDefault="004E5910" w:rsidP="004E5910">
      <w:pPr>
        <w:widowControl w:val="0"/>
        <w:autoSpaceDE w:val="0"/>
        <w:autoSpaceDN w:val="0"/>
        <w:adjustRightInd w:val="0"/>
        <w:spacing w:after="0" w:line="240" w:lineRule="auto"/>
        <w:rPr>
          <w:rFonts w:ascii="Calibri" w:eastAsia="Times New Roman" w:hAnsi="Calibri" w:cs="Arial"/>
          <w:sz w:val="10"/>
          <w:szCs w:val="20"/>
          <w:lang w:eastAsia="en-GB"/>
        </w:rPr>
      </w:pPr>
    </w:p>
    <w:p w14:paraId="5E62B5A3" w14:textId="1B2B0AE6" w:rsidR="004E5910" w:rsidRPr="004E5910" w:rsidRDefault="004E5910" w:rsidP="004E5910">
      <w:pPr>
        <w:rPr>
          <w:b/>
          <w:bCs/>
          <w:sz w:val="36"/>
          <w:szCs w:val="36"/>
          <w:lang w:eastAsia="en-GB"/>
        </w:rPr>
      </w:pPr>
      <w:r w:rsidRPr="004E5910">
        <w:rPr>
          <w:b/>
          <w:bCs/>
          <w:sz w:val="28"/>
          <w:szCs w:val="28"/>
          <w:lang w:eastAsia="en-GB"/>
        </w:rPr>
        <w:t>Tasks</w:t>
      </w:r>
      <w:r w:rsidRPr="004E5910">
        <w:rPr>
          <w:b/>
          <w:bCs/>
          <w:sz w:val="36"/>
          <w:szCs w:val="36"/>
          <w:lang w:eastAsia="en-GB"/>
        </w:rPr>
        <w:tab/>
      </w:r>
    </w:p>
    <w:p w14:paraId="0BDF0FD0" w14:textId="77777777" w:rsidR="004E5910" w:rsidRPr="004E5910" w:rsidRDefault="004E5910" w:rsidP="004E5910">
      <w:pPr>
        <w:widowControl w:val="0"/>
        <w:numPr>
          <w:ilvl w:val="0"/>
          <w:numId w:val="1"/>
        </w:numPr>
        <w:autoSpaceDE w:val="0"/>
        <w:autoSpaceDN w:val="0"/>
        <w:adjustRightInd w:val="0"/>
        <w:spacing w:after="0" w:line="240" w:lineRule="auto"/>
        <w:rPr>
          <w:rFonts w:ascii="Calibri" w:eastAsia="Times New Roman" w:hAnsi="Calibri" w:cs="Times New Roman"/>
          <w:sz w:val="24"/>
          <w:szCs w:val="24"/>
          <w:lang w:eastAsia="en-GB"/>
        </w:rPr>
      </w:pPr>
      <w:r w:rsidRPr="004E5910">
        <w:rPr>
          <w:rFonts w:ascii="Calibri" w:eastAsia="Times New Roman" w:hAnsi="Calibri" w:cs="Times New Roman"/>
          <w:sz w:val="24"/>
          <w:szCs w:val="24"/>
          <w:lang w:eastAsia="en-GB"/>
        </w:rPr>
        <w:t>Draw a rich picture/mind map to summarise the situation of Cadbury’s salmonella outbreak.  Make sure your rich picture/mind map includes the: people; organisation and management and technology factors.</w:t>
      </w:r>
    </w:p>
    <w:p w14:paraId="21711A6D" w14:textId="77777777" w:rsid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b/>
          <w:sz w:val="24"/>
          <w:szCs w:val="24"/>
          <w:lang w:eastAsia="en-GB"/>
        </w:rPr>
      </w:pPr>
    </w:p>
    <w:p w14:paraId="74ED2A77" w14:textId="5EBA057B"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b/>
          <w:sz w:val="24"/>
          <w:szCs w:val="24"/>
          <w:lang w:eastAsia="en-GB"/>
        </w:rPr>
      </w:pPr>
      <w:r w:rsidRPr="004E5910">
        <w:rPr>
          <w:rFonts w:ascii="Calibri" w:eastAsia="Times New Roman" w:hAnsi="Calibri" w:cs="Times New Roman"/>
          <w:b/>
          <w:sz w:val="24"/>
          <w:szCs w:val="24"/>
          <w:lang w:eastAsia="en-GB"/>
        </w:rPr>
        <w:t>Cadbury’s salmonella outbreak</w:t>
      </w:r>
    </w:p>
    <w:p w14:paraId="4983030D"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p>
    <w:p w14:paraId="4218F23F"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r w:rsidRPr="004E5910">
        <w:rPr>
          <w:rFonts w:ascii="Calibri" w:eastAsia="Times New Roman" w:hAnsi="Calibri" w:cs="Times New Roman"/>
          <w:sz w:val="24"/>
          <w:szCs w:val="24"/>
          <w:lang w:eastAsia="en-GB"/>
        </w:rPr>
        <w:t>Cadbury was originally founded by John Cadbury and his Quaker family in Bournville, Birmingham, who were dedicated to providing good working conditions for their employees, including housing.  To this day, Cadbury's continues to manufacture chocolate in Bournville.  In 1969 Cadbury merged with Cadbury Schweppes, adding soft drinks to the business.  However, it appears the strong ethical foundations the firm was built on have at times waned.   Cadbury, has now been part of Kraft Foods since February, 2010.</w:t>
      </w:r>
    </w:p>
    <w:p w14:paraId="521243A3"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p>
    <w:p w14:paraId="269B5951"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r w:rsidRPr="004E5910">
        <w:rPr>
          <w:rFonts w:ascii="Calibri" w:eastAsia="Times New Roman" w:hAnsi="Calibri" w:cs="Times New Roman"/>
          <w:sz w:val="24"/>
          <w:szCs w:val="24"/>
          <w:lang w:eastAsia="en-GB"/>
        </w:rPr>
        <w:t xml:space="preserve">In 2007, when Cadbury was part of Cadbury Schweppes, they were fined £1 million plus costs of £152,000 for breaching food safety laws in a national salmonella outbreak that infected 42 people, including children.  The court found out that Cadbury had detected salmonella on the 19th January, 2006, at their manufacturing site at </w:t>
      </w:r>
      <w:proofErr w:type="spellStart"/>
      <w:r w:rsidRPr="004E5910">
        <w:rPr>
          <w:rFonts w:ascii="Calibri" w:eastAsia="Times New Roman" w:hAnsi="Calibri" w:cs="Times New Roman"/>
          <w:sz w:val="24"/>
          <w:szCs w:val="24"/>
          <w:lang w:eastAsia="en-GB"/>
        </w:rPr>
        <w:t>Marlbrook</w:t>
      </w:r>
      <w:proofErr w:type="spellEnd"/>
      <w:r w:rsidRPr="004E5910">
        <w:rPr>
          <w:rFonts w:ascii="Calibri" w:eastAsia="Times New Roman" w:hAnsi="Calibri" w:cs="Times New Roman"/>
          <w:sz w:val="24"/>
          <w:szCs w:val="24"/>
          <w:lang w:eastAsia="en-GB"/>
        </w:rPr>
        <w:t xml:space="preserve">, 80 km south-west of the Bournville headquarters.  The </w:t>
      </w:r>
      <w:proofErr w:type="spellStart"/>
      <w:r w:rsidRPr="004E5910">
        <w:rPr>
          <w:rFonts w:ascii="Calibri" w:eastAsia="Times New Roman" w:hAnsi="Calibri" w:cs="Times New Roman"/>
          <w:sz w:val="24"/>
          <w:szCs w:val="24"/>
          <w:lang w:eastAsia="en-GB"/>
        </w:rPr>
        <w:t>Malbrook</w:t>
      </w:r>
      <w:proofErr w:type="spellEnd"/>
      <w:r w:rsidRPr="004E5910">
        <w:rPr>
          <w:rFonts w:ascii="Calibri" w:eastAsia="Times New Roman" w:hAnsi="Calibri" w:cs="Times New Roman"/>
          <w:sz w:val="24"/>
          <w:szCs w:val="24"/>
          <w:lang w:eastAsia="en-GB"/>
        </w:rPr>
        <w:t xml:space="preserve"> plant produces 97,000 tonnes of milk chocolate crumb every year (BBC, 2006).  However, despite finding salmonella, Cadbury kept this concealed and did not admit this until five months later on the 23rd June, which it said was linked to a leaking pipe.   In court, Cadbury pleaded guilty to a total of nine food safety offences. </w:t>
      </w:r>
    </w:p>
    <w:p w14:paraId="0B5F0651"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p>
    <w:p w14:paraId="6759EB95" w14:textId="2FD5EEE8"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r w:rsidRPr="004E5910">
        <w:rPr>
          <w:rFonts w:ascii="Calibri" w:eastAsia="Times New Roman" w:hAnsi="Calibri" w:cs="Times New Roman"/>
          <w:sz w:val="24"/>
          <w:szCs w:val="24"/>
          <w:lang w:eastAsia="en-GB"/>
        </w:rPr>
        <w:t>The judge said “I regard this as a serious case of negligence”.</w:t>
      </w:r>
      <w:r w:rsidRPr="004E5910">
        <w:rPr>
          <w:rFonts w:ascii="Calibri" w:eastAsia="Times New Roman" w:hAnsi="Calibri" w:cs="Times New Roman"/>
          <w:sz w:val="24"/>
          <w:szCs w:val="24"/>
          <w:lang w:eastAsia="en-GB"/>
        </w:rPr>
        <w:t xml:space="preserve"> </w:t>
      </w:r>
      <w:r w:rsidRPr="004E5910">
        <w:rPr>
          <w:rFonts w:ascii="Calibri" w:eastAsia="Times New Roman" w:hAnsi="Calibri" w:cs="Times New Roman"/>
          <w:sz w:val="24"/>
          <w:szCs w:val="24"/>
          <w:lang w:eastAsia="en-GB"/>
        </w:rPr>
        <w:t xml:space="preserve">Cadbury’s lawyers said “Negligence we admit, but we certainly do no admit this was done deliberately to save money and nor is there any evidence to support that conclusion.”  It transpired that Cadbury had introduced a new testing system which was later found to be “badly flawed and wrong”.  </w:t>
      </w:r>
      <w:proofErr w:type="gramStart"/>
      <w:r w:rsidRPr="004E5910">
        <w:rPr>
          <w:rFonts w:ascii="Calibri" w:eastAsia="Times New Roman" w:hAnsi="Calibri" w:cs="Times New Roman"/>
          <w:sz w:val="24"/>
          <w:szCs w:val="24"/>
          <w:lang w:eastAsia="en-GB"/>
        </w:rPr>
        <w:t>Cadbury’s</w:t>
      </w:r>
      <w:proofErr w:type="gramEnd"/>
      <w:r w:rsidRPr="004E5910">
        <w:rPr>
          <w:rFonts w:ascii="Calibri" w:eastAsia="Times New Roman" w:hAnsi="Calibri" w:cs="Times New Roman"/>
          <w:sz w:val="24"/>
          <w:szCs w:val="24"/>
          <w:lang w:eastAsia="en-GB"/>
        </w:rPr>
        <w:t xml:space="preserve"> later released a statement, “Mistakenly, we did not believe that there was a threat to health and thus any requirement to report the incident to the authorities – we accept this approach was incorrect.  The processes that led to this failure ceased from June last year (2006) and will never be reinstated.”  </w:t>
      </w:r>
    </w:p>
    <w:p w14:paraId="7FAF9AFA"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p>
    <w:p w14:paraId="0ED95F96" w14:textId="77777777" w:rsidR="004E5910" w:rsidRPr="004E5910" w:rsidRDefault="004E5910" w:rsidP="004E5910">
      <w:pPr>
        <w:widowControl w:val="0"/>
        <w:autoSpaceDE w:val="0"/>
        <w:autoSpaceDN w:val="0"/>
        <w:adjustRightInd w:val="0"/>
        <w:spacing w:after="0" w:line="240" w:lineRule="auto"/>
        <w:ind w:left="-284"/>
        <w:jc w:val="both"/>
        <w:rPr>
          <w:rFonts w:ascii="Calibri" w:eastAsia="Times New Roman" w:hAnsi="Calibri" w:cs="Times New Roman"/>
          <w:sz w:val="24"/>
          <w:szCs w:val="24"/>
          <w:lang w:eastAsia="en-GB"/>
        </w:rPr>
      </w:pPr>
      <w:r w:rsidRPr="004E5910">
        <w:rPr>
          <w:rFonts w:ascii="Calibri" w:eastAsia="Times New Roman" w:hAnsi="Calibri" w:cs="Times New Roman"/>
          <w:sz w:val="24"/>
          <w:szCs w:val="24"/>
          <w:lang w:eastAsia="en-GB"/>
        </w:rPr>
        <w:t xml:space="preserve">As well as the fines, Cadbury had to recall 1 million bars that may have been contaminated and furthermore, face private litigation claims from their customers.  Cadbury lost around £30 million from the recall and safety modifications required, this excluded private litigation.  One Cadbury’s customer effected was Shaun </w:t>
      </w:r>
      <w:proofErr w:type="spellStart"/>
      <w:r w:rsidRPr="004E5910">
        <w:rPr>
          <w:rFonts w:ascii="Calibri" w:eastAsia="Times New Roman" w:hAnsi="Calibri" w:cs="Times New Roman"/>
          <w:sz w:val="24"/>
          <w:szCs w:val="24"/>
          <w:lang w:eastAsia="en-GB"/>
        </w:rPr>
        <w:t>Garratty</w:t>
      </w:r>
      <w:proofErr w:type="spellEnd"/>
      <w:r w:rsidRPr="004E5910">
        <w:rPr>
          <w:rFonts w:ascii="Calibri" w:eastAsia="Times New Roman" w:hAnsi="Calibri" w:cs="Times New Roman"/>
          <w:sz w:val="24"/>
          <w:szCs w:val="24"/>
          <w:lang w:eastAsia="en-GB"/>
        </w:rPr>
        <w:t>, he was hospitalised for seven weeks and suffered further irritable bowel problems for over a year (Elliot, 2007).</w:t>
      </w:r>
    </w:p>
    <w:p w14:paraId="2B741FAE" w14:textId="77777777" w:rsidR="004E5910" w:rsidRDefault="004E5910" w:rsidP="004E5910">
      <w:pPr>
        <w:tabs>
          <w:tab w:val="left" w:pos="426"/>
        </w:tabs>
        <w:spacing w:after="40" w:line="240" w:lineRule="auto"/>
        <w:ind w:left="-284"/>
        <w:jc w:val="both"/>
        <w:rPr>
          <w:rFonts w:ascii="Calibri" w:eastAsia="Calibri" w:hAnsi="Calibri" w:cs="Calibri"/>
          <w:b/>
          <w:sz w:val="14"/>
          <w:szCs w:val="18"/>
          <w:lang w:val="en-US"/>
        </w:rPr>
      </w:pPr>
    </w:p>
    <w:p w14:paraId="3500C77B" w14:textId="77777777" w:rsidR="004E5910" w:rsidRDefault="004E5910" w:rsidP="004E5910">
      <w:pPr>
        <w:tabs>
          <w:tab w:val="left" w:pos="426"/>
        </w:tabs>
        <w:spacing w:after="40" w:line="240" w:lineRule="auto"/>
        <w:ind w:left="-284"/>
        <w:jc w:val="both"/>
        <w:rPr>
          <w:rFonts w:ascii="Calibri" w:eastAsia="Calibri" w:hAnsi="Calibri" w:cs="Calibri"/>
          <w:b/>
          <w:sz w:val="14"/>
          <w:szCs w:val="18"/>
          <w:lang w:val="en-US"/>
        </w:rPr>
      </w:pPr>
    </w:p>
    <w:p w14:paraId="2121E910" w14:textId="20F01275" w:rsidR="004E5910" w:rsidRPr="004E5910" w:rsidRDefault="004E5910" w:rsidP="004E5910">
      <w:pPr>
        <w:tabs>
          <w:tab w:val="left" w:pos="426"/>
        </w:tabs>
        <w:spacing w:after="40" w:line="240" w:lineRule="auto"/>
        <w:ind w:left="-284"/>
        <w:jc w:val="both"/>
        <w:rPr>
          <w:rFonts w:ascii="Calibri" w:eastAsia="Calibri" w:hAnsi="Calibri" w:cs="Calibri"/>
          <w:b/>
          <w:sz w:val="18"/>
          <w:lang w:val="en-US"/>
        </w:rPr>
      </w:pPr>
      <w:r w:rsidRPr="004E5910">
        <w:rPr>
          <w:rFonts w:ascii="Calibri" w:eastAsia="Calibri" w:hAnsi="Calibri" w:cs="Calibri"/>
          <w:b/>
          <w:sz w:val="18"/>
          <w:lang w:val="en-US"/>
        </w:rPr>
        <w:t xml:space="preserve">Main source: </w:t>
      </w:r>
    </w:p>
    <w:p w14:paraId="2CF6C64F" w14:textId="77777777" w:rsidR="004E5910" w:rsidRPr="004E5910" w:rsidRDefault="004E5910" w:rsidP="004E5910">
      <w:pPr>
        <w:tabs>
          <w:tab w:val="left" w:pos="426"/>
        </w:tabs>
        <w:spacing w:after="40" w:line="240" w:lineRule="auto"/>
        <w:ind w:left="-284"/>
        <w:jc w:val="both"/>
        <w:rPr>
          <w:rFonts w:ascii="Arial" w:eastAsia="Calibri" w:hAnsi="Arial" w:cs="Arial"/>
          <w:sz w:val="18"/>
        </w:rPr>
      </w:pPr>
      <w:r w:rsidRPr="004E5910">
        <w:rPr>
          <w:rFonts w:ascii="Calibri" w:eastAsia="Calibri" w:hAnsi="Calibri" w:cs="Calibri"/>
          <w:sz w:val="18"/>
          <w:lang w:val="en-US"/>
        </w:rPr>
        <w:t>Page 572, Slack, N, Chambers, S., Johnston, R., (2010) Operations and Supply Chain Management, Prentice-Hall: Harlow</w:t>
      </w:r>
    </w:p>
    <w:p w14:paraId="122280B8" w14:textId="77777777" w:rsidR="004E5910" w:rsidRP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b/>
          <w:sz w:val="18"/>
          <w:lang w:eastAsia="en-GB"/>
        </w:rPr>
      </w:pPr>
      <w:r w:rsidRPr="004E5910">
        <w:rPr>
          <w:rFonts w:ascii="Calibri" w:eastAsia="Times New Roman" w:hAnsi="Calibri" w:cs="Times New Roman"/>
          <w:b/>
          <w:sz w:val="18"/>
          <w:lang w:eastAsia="en-GB"/>
        </w:rPr>
        <w:t>Other sources:</w:t>
      </w:r>
    </w:p>
    <w:p w14:paraId="50B0D947" w14:textId="77777777" w:rsidR="004E5910" w:rsidRP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sz w:val="18"/>
          <w:lang w:val="en-US" w:eastAsia="en-GB"/>
        </w:rPr>
      </w:pPr>
      <w:r w:rsidRPr="004E5910">
        <w:rPr>
          <w:rFonts w:ascii="Calibri" w:eastAsia="Times New Roman" w:hAnsi="Calibri" w:cs="Times New Roman"/>
          <w:sz w:val="18"/>
          <w:lang w:val="en-US" w:eastAsia="en-GB"/>
        </w:rPr>
        <w:t xml:space="preserve">BBC News, 2006. Cadbury salmonella scare probed, </w:t>
      </w:r>
      <w:r w:rsidRPr="004E5910">
        <w:rPr>
          <w:rFonts w:ascii="Calibri" w:eastAsia="Times New Roman" w:hAnsi="Calibri" w:cs="Times New Roman"/>
          <w:i/>
          <w:sz w:val="18"/>
          <w:lang w:val="en-US" w:eastAsia="en-GB"/>
        </w:rPr>
        <w:t>BBC News</w:t>
      </w:r>
      <w:r w:rsidRPr="004E5910">
        <w:rPr>
          <w:rFonts w:ascii="Calibri" w:eastAsia="Times New Roman" w:hAnsi="Calibri" w:cs="Times New Roman"/>
          <w:sz w:val="18"/>
          <w:lang w:val="en-US" w:eastAsia="en-GB"/>
        </w:rPr>
        <w:t xml:space="preserve">, [online] (Last Updated: 22:34 on Friday, 23 June 2006) Available at: &lt;http://news.bbc.co.uk/1/hi/5110674.stm &gt; [Accessed on 18 April 2011]. </w:t>
      </w:r>
    </w:p>
    <w:p w14:paraId="2B8C48BE" w14:textId="77777777" w:rsidR="004E5910" w:rsidRP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sz w:val="18"/>
          <w:lang w:val="en-US" w:eastAsia="en-GB"/>
        </w:rPr>
      </w:pPr>
      <w:r w:rsidRPr="004E5910">
        <w:rPr>
          <w:rFonts w:ascii="Calibri" w:eastAsia="Times New Roman" w:hAnsi="Calibri" w:cs="Times New Roman"/>
          <w:sz w:val="18"/>
          <w:lang w:val="en-US" w:eastAsia="en-GB"/>
        </w:rPr>
        <w:t xml:space="preserve">Elliott, Valerie (2007) Cadbury admits hygiene failures over salmonella in chocolate bars, </w:t>
      </w:r>
      <w:r w:rsidRPr="004E5910">
        <w:rPr>
          <w:rFonts w:ascii="Calibri" w:eastAsia="Times New Roman" w:hAnsi="Calibri" w:cs="Times New Roman"/>
          <w:i/>
          <w:sz w:val="18"/>
          <w:lang w:val="en-US" w:eastAsia="en-GB"/>
        </w:rPr>
        <w:t xml:space="preserve">The Times Online </w:t>
      </w:r>
      <w:r w:rsidRPr="004E5910">
        <w:rPr>
          <w:rFonts w:ascii="Calibri" w:eastAsia="Times New Roman" w:hAnsi="Calibri" w:cs="Times New Roman"/>
          <w:sz w:val="18"/>
          <w:lang w:val="en-US" w:eastAsia="en-GB"/>
        </w:rPr>
        <w:t xml:space="preserve">[online] (Last Updated: Saturday, 16 June 2007,) Available at: &lt;http://www.timesonline.co.uk/tol/life_and_style/food_and_drink/article1940538.ece&gt; [Accessed on 18 April 2011]. </w:t>
      </w:r>
    </w:p>
    <w:p w14:paraId="786A416D" w14:textId="0B0F79CE" w:rsidR="00F00AC8" w:rsidRDefault="004E5910" w:rsidP="004E5910">
      <w:pPr>
        <w:widowControl w:val="0"/>
        <w:autoSpaceDE w:val="0"/>
        <w:autoSpaceDN w:val="0"/>
        <w:adjustRightInd w:val="0"/>
        <w:spacing w:after="40" w:line="240" w:lineRule="auto"/>
        <w:ind w:left="-284"/>
        <w:jc w:val="both"/>
        <w:rPr>
          <w:rFonts w:ascii="Calibri" w:eastAsia="Times New Roman" w:hAnsi="Calibri" w:cs="Times New Roman"/>
          <w:sz w:val="18"/>
          <w:lang w:val="en-US" w:eastAsia="en-GB"/>
        </w:rPr>
      </w:pPr>
      <w:r w:rsidRPr="004E5910">
        <w:rPr>
          <w:rFonts w:ascii="Calibri" w:eastAsia="Times New Roman" w:hAnsi="Calibri" w:cs="Times New Roman"/>
          <w:sz w:val="18"/>
          <w:lang w:val="en-US" w:eastAsia="en-GB"/>
        </w:rPr>
        <w:t xml:space="preserve">Reuters (2010) UPDATE 1-Cadbury fined 1 </w:t>
      </w:r>
      <w:proofErr w:type="spellStart"/>
      <w:r w:rsidRPr="004E5910">
        <w:rPr>
          <w:rFonts w:ascii="Calibri" w:eastAsia="Times New Roman" w:hAnsi="Calibri" w:cs="Times New Roman"/>
          <w:sz w:val="18"/>
          <w:lang w:val="en-US" w:eastAsia="en-GB"/>
        </w:rPr>
        <w:t>mln</w:t>
      </w:r>
      <w:proofErr w:type="spellEnd"/>
      <w:r w:rsidRPr="004E5910">
        <w:rPr>
          <w:rFonts w:ascii="Calibri" w:eastAsia="Times New Roman" w:hAnsi="Calibri" w:cs="Times New Roman"/>
          <w:sz w:val="18"/>
          <w:lang w:val="en-US" w:eastAsia="en-GB"/>
        </w:rPr>
        <w:t xml:space="preserve"> stg in salmonella case, </w:t>
      </w:r>
      <w:r w:rsidRPr="004E5910">
        <w:rPr>
          <w:rFonts w:ascii="Calibri" w:eastAsia="Times New Roman" w:hAnsi="Calibri" w:cs="Times New Roman"/>
          <w:i/>
          <w:sz w:val="18"/>
          <w:lang w:val="en-US" w:eastAsia="en-GB"/>
        </w:rPr>
        <w:t>Reuters</w:t>
      </w:r>
      <w:r w:rsidRPr="004E5910">
        <w:rPr>
          <w:rFonts w:ascii="Calibri" w:eastAsia="Times New Roman" w:hAnsi="Calibri" w:cs="Times New Roman"/>
          <w:sz w:val="18"/>
          <w:lang w:val="en-US" w:eastAsia="en-GB"/>
        </w:rPr>
        <w:t xml:space="preserve"> [online] (Last updated: 11:02am Monday 16</w:t>
      </w:r>
      <w:r w:rsidRPr="004E5910">
        <w:rPr>
          <w:rFonts w:ascii="Calibri" w:eastAsia="Times New Roman" w:hAnsi="Calibri" w:cs="Times New Roman"/>
          <w:sz w:val="18"/>
          <w:vertAlign w:val="superscript"/>
          <w:lang w:val="en-US" w:eastAsia="en-GB"/>
        </w:rPr>
        <w:t>th</w:t>
      </w:r>
      <w:r w:rsidRPr="004E5910">
        <w:rPr>
          <w:rFonts w:ascii="Calibri" w:eastAsia="Times New Roman" w:hAnsi="Calibri" w:cs="Times New Roman"/>
          <w:sz w:val="18"/>
          <w:lang w:val="en-US" w:eastAsia="en-GB"/>
        </w:rPr>
        <w:t xml:space="preserve"> Jul 16, 2007) Available at:  http://www.reuters.com/article/2007/07/16/idUSL1619895820070716 [Accessed on 18 April, 2011]</w:t>
      </w:r>
    </w:p>
    <w:p w14:paraId="4F5FD13E" w14:textId="77777777" w:rsid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b/>
          <w:bCs/>
          <w:sz w:val="28"/>
          <w:szCs w:val="36"/>
          <w:lang w:val="en-US" w:eastAsia="en-GB"/>
        </w:rPr>
      </w:pPr>
    </w:p>
    <w:p w14:paraId="397BF4AA" w14:textId="77777777" w:rsid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b/>
          <w:bCs/>
          <w:sz w:val="28"/>
          <w:szCs w:val="36"/>
          <w:lang w:val="en-US" w:eastAsia="en-GB"/>
        </w:rPr>
      </w:pPr>
    </w:p>
    <w:p w14:paraId="5AAD30AF" w14:textId="77777777" w:rsid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b/>
          <w:bCs/>
          <w:sz w:val="28"/>
          <w:szCs w:val="36"/>
          <w:lang w:val="en-US" w:eastAsia="en-GB"/>
        </w:rPr>
      </w:pPr>
    </w:p>
    <w:p w14:paraId="6BC07BC5" w14:textId="6365FD24" w:rsidR="004E5910" w:rsidRPr="004E5910" w:rsidRDefault="004E5910" w:rsidP="004E5910">
      <w:pPr>
        <w:widowControl w:val="0"/>
        <w:autoSpaceDE w:val="0"/>
        <w:autoSpaceDN w:val="0"/>
        <w:adjustRightInd w:val="0"/>
        <w:spacing w:after="40" w:line="240" w:lineRule="auto"/>
        <w:ind w:left="-284"/>
        <w:jc w:val="both"/>
        <w:rPr>
          <w:rFonts w:ascii="Calibri" w:eastAsia="Times New Roman" w:hAnsi="Calibri" w:cs="Times New Roman"/>
          <w:b/>
          <w:bCs/>
          <w:sz w:val="28"/>
          <w:szCs w:val="36"/>
          <w:lang w:val="en-US" w:eastAsia="en-GB"/>
        </w:rPr>
      </w:pPr>
      <w:r w:rsidRPr="004E5910">
        <w:rPr>
          <w:rFonts w:ascii="Calibri" w:eastAsia="Times New Roman" w:hAnsi="Calibri" w:cs="Times New Roman"/>
          <w:b/>
          <w:bCs/>
          <w:sz w:val="28"/>
          <w:szCs w:val="36"/>
          <w:lang w:val="en-US" w:eastAsia="en-GB"/>
        </w:rPr>
        <w:t>Solution</w:t>
      </w:r>
    </w:p>
    <w:p w14:paraId="41AB0F93" w14:textId="6BD135A0" w:rsidR="004E5910" w:rsidRDefault="004E5910" w:rsidP="004E5910">
      <w:pPr>
        <w:widowControl w:val="0"/>
        <w:autoSpaceDE w:val="0"/>
        <w:autoSpaceDN w:val="0"/>
        <w:adjustRightInd w:val="0"/>
        <w:spacing w:after="40" w:line="240" w:lineRule="auto"/>
        <w:ind w:left="-284"/>
        <w:jc w:val="both"/>
        <w:rPr>
          <w:sz w:val="18"/>
          <w:szCs w:val="18"/>
        </w:rPr>
      </w:pPr>
      <w:r>
        <w:rPr>
          <w:noProof/>
        </w:rPr>
        <w:drawing>
          <wp:inline distT="0" distB="0" distL="0" distR="0" wp14:anchorId="140B9051" wp14:editId="604C57CD">
            <wp:extent cx="6350000" cy="3672840"/>
            <wp:effectExtent l="38100" t="38100" r="31750"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994" b="798"/>
                    <a:stretch/>
                  </pic:blipFill>
                  <pic:spPr bwMode="auto">
                    <a:xfrm>
                      <a:off x="0" y="0"/>
                      <a:ext cx="6357828" cy="3677368"/>
                    </a:xfrm>
                    <a:prstGeom prst="rect">
                      <a:avLst/>
                    </a:prstGeom>
                    <a:ln w="28575">
                      <a:solidFill>
                        <a:schemeClr val="tx1"/>
                      </a:solidFill>
                    </a:ln>
                    <a:extLst>
                      <a:ext uri="{53640926-AAD7-44D8-BBD7-CCE9431645EC}">
                        <a14:shadowObscured xmlns:a14="http://schemas.microsoft.com/office/drawing/2010/main"/>
                      </a:ext>
                    </a:extLst>
                  </pic:spPr>
                </pic:pic>
              </a:graphicData>
            </a:graphic>
          </wp:inline>
        </w:drawing>
      </w:r>
    </w:p>
    <w:p w14:paraId="54033961" w14:textId="1ABD1AA1" w:rsidR="00800643" w:rsidRDefault="00800643" w:rsidP="004E5910">
      <w:pPr>
        <w:widowControl w:val="0"/>
        <w:autoSpaceDE w:val="0"/>
        <w:autoSpaceDN w:val="0"/>
        <w:adjustRightInd w:val="0"/>
        <w:spacing w:after="40" w:line="240" w:lineRule="auto"/>
        <w:ind w:left="-284"/>
        <w:jc w:val="both"/>
        <w:rPr>
          <w:sz w:val="18"/>
          <w:szCs w:val="18"/>
        </w:rPr>
      </w:pPr>
    </w:p>
    <w:p w14:paraId="63B3448A" w14:textId="2554FF37" w:rsidR="00800643" w:rsidRPr="004E5910" w:rsidRDefault="00800643" w:rsidP="004E5910">
      <w:pPr>
        <w:widowControl w:val="0"/>
        <w:autoSpaceDE w:val="0"/>
        <w:autoSpaceDN w:val="0"/>
        <w:adjustRightInd w:val="0"/>
        <w:spacing w:after="40" w:line="240" w:lineRule="auto"/>
        <w:ind w:left="-284"/>
        <w:jc w:val="both"/>
        <w:rPr>
          <w:sz w:val="18"/>
          <w:szCs w:val="18"/>
        </w:rPr>
      </w:pPr>
    </w:p>
    <w:sectPr w:rsidR="00800643" w:rsidRPr="004E5910" w:rsidSect="004E5910">
      <w:headerReference w:type="default" r:id="rId8"/>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CC21" w14:textId="77777777" w:rsidR="00745143" w:rsidRDefault="00745143" w:rsidP="004E5910">
      <w:pPr>
        <w:spacing w:after="0" w:line="240" w:lineRule="auto"/>
      </w:pPr>
      <w:r>
        <w:separator/>
      </w:r>
    </w:p>
  </w:endnote>
  <w:endnote w:type="continuationSeparator" w:id="0">
    <w:p w14:paraId="6FF75830" w14:textId="77777777" w:rsidR="00745143" w:rsidRDefault="00745143" w:rsidP="004E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9D4D6" w14:textId="77777777" w:rsidR="00745143" w:rsidRDefault="00745143" w:rsidP="004E5910">
      <w:pPr>
        <w:spacing w:after="0" w:line="240" w:lineRule="auto"/>
      </w:pPr>
      <w:r>
        <w:separator/>
      </w:r>
    </w:p>
  </w:footnote>
  <w:footnote w:type="continuationSeparator" w:id="0">
    <w:p w14:paraId="553A51F2" w14:textId="77777777" w:rsidR="00745143" w:rsidRDefault="00745143" w:rsidP="004E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10A0" w14:textId="77777777" w:rsidR="00EE300C" w:rsidRPr="00B7171B" w:rsidRDefault="00745143">
    <w:pPr>
      <w:pStyle w:val="Header"/>
      <w:rPr>
        <w:rFonts w:ascii="Arial Narrow" w:hAnsi="Arial Narrow"/>
        <w:sz w:val="12"/>
        <w:szCs w:val="12"/>
      </w:rPr>
    </w:pPr>
  </w:p>
  <w:p w14:paraId="0E257CA1" w14:textId="77777777" w:rsidR="00F344E1" w:rsidRPr="00B7171B" w:rsidRDefault="00745143">
    <w:pPr>
      <w:pStyle w:val="Header"/>
      <w:rPr>
        <w:rFonts w:ascii="Arial Narrow" w:hAnsi="Arial Narrow"/>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96968"/>
    <w:multiLevelType w:val="hybridMultilevel"/>
    <w:tmpl w:val="1310A1FC"/>
    <w:lvl w:ilvl="0" w:tplc="F8F0CAFA">
      <w:start w:val="1"/>
      <w:numFmt w:val="decimal"/>
      <w:lvlText w:val="%1."/>
      <w:lvlJc w:val="left"/>
      <w:pPr>
        <w:tabs>
          <w:tab w:val="num" w:pos="360"/>
        </w:tabs>
        <w:ind w:left="360" w:hanging="36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10"/>
    <w:rsid w:val="004E5910"/>
    <w:rsid w:val="00745143"/>
    <w:rsid w:val="00800643"/>
    <w:rsid w:val="00D94360"/>
    <w:rsid w:val="00F00AC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B9A7"/>
  <w15:chartTrackingRefBased/>
  <w15:docId w15:val="{AD571CD1-C087-421E-84D0-55326C0D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9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10"/>
    <w:rPr>
      <w:lang w:val="en-GB"/>
    </w:rPr>
  </w:style>
  <w:style w:type="paragraph" w:styleId="Footer">
    <w:name w:val="footer"/>
    <w:basedOn w:val="Normal"/>
    <w:link w:val="FooterChar"/>
    <w:uiPriority w:val="99"/>
    <w:unhideWhenUsed/>
    <w:rsid w:val="004E59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10"/>
    <w:rPr>
      <w:lang w:val="en-GB"/>
    </w:rPr>
  </w:style>
  <w:style w:type="paragraph" w:styleId="NoSpacing">
    <w:name w:val="No Spacing"/>
    <w:uiPriority w:val="1"/>
    <w:qFormat/>
    <w:rsid w:val="004E591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2</cp:revision>
  <dcterms:created xsi:type="dcterms:W3CDTF">2021-04-15T03:58:00Z</dcterms:created>
  <dcterms:modified xsi:type="dcterms:W3CDTF">2021-04-15T04:23:00Z</dcterms:modified>
</cp:coreProperties>
</file>